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附件3：</w:t>
      </w:r>
    </w:p>
    <w:p>
      <w:pPr>
        <w:jc w:val="center"/>
        <w:rPr>
          <w:rFonts w:hint="eastAsia" w:ascii="仿宋" w:hAnsi="仿宋" w:eastAsia="仿宋" w:cs="仿宋"/>
          <w:b/>
          <w:bCs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</w:rPr>
        <w:t>时间安排表</w:t>
      </w:r>
    </w:p>
    <w:bookmarkEnd w:id="0"/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8"/>
        <w:gridCol w:w="57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78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时  间</w:t>
            </w:r>
          </w:p>
        </w:tc>
        <w:tc>
          <w:tcPr>
            <w:tcW w:w="573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事   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28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日-6月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  <w:tc>
          <w:tcPr>
            <w:tcW w:w="573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发布通知，接受报名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78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  <w:tc>
          <w:tcPr>
            <w:tcW w:w="573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筛选简历，资格审核，公示第一次候选人名单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78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  <w:tc>
          <w:tcPr>
            <w:tcW w:w="573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候选人部门面试，确定最终候选人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78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日（暂定）</w:t>
            </w:r>
          </w:p>
        </w:tc>
        <w:tc>
          <w:tcPr>
            <w:tcW w:w="573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公示最终候选人名单，候选人准备演讲及PPT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88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日（暂定）</w:t>
            </w:r>
          </w:p>
        </w:tc>
        <w:tc>
          <w:tcPr>
            <w:tcW w:w="5734" w:type="dxa"/>
            <w:vAlign w:val="top"/>
          </w:tcPr>
          <w:p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召开团员（学生）代表大会，进行民意选举</w:t>
            </w:r>
          </w:p>
        </w:tc>
      </w:tr>
    </w:tbl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622BA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2016-05-30T00:41:50Z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2052-10.1.0.5745</vt:lpwstr>
  </property>
</Properties>
</file>